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РОССИЙСКАЯ ФЕДЕРАЦИЯ</w:t>
      </w:r>
    </w:p>
    <w:p>
      <w:pPr>
        <w:pStyle w:val="63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СОВЕТ ДЕПУТАТОВ</w:t>
      </w:r>
    </w:p>
    <w:p>
      <w:pPr>
        <w:pStyle w:val="63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ГОРОДСКОГО ОКРУГА СЕРЕБРЯНЫЕ ПРУДЫ</w:t>
      </w:r>
    </w:p>
    <w:p>
      <w:pPr>
        <w:pStyle w:val="63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МОСКОВСКОЙ ОБЛАСТИ</w:t>
      </w:r>
    </w:p>
    <w:p>
      <w:pPr>
        <w:pStyle w:val="634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63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РЕШЕНИЕ</w:t>
      </w:r>
    </w:p>
    <w:p>
      <w:pPr>
        <w:pStyle w:val="634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03.08.2021</w:t>
      </w:r>
      <w:r>
        <w:rPr>
          <w:sz w:val="32"/>
          <w:szCs w:val="32"/>
        </w:rPr>
        <w:t xml:space="preserve">                                       </w:t>
      </w:r>
      <w:r>
        <w:rPr>
          <w:sz w:val="32"/>
          <w:szCs w:val="32"/>
          <w:u w:val="single"/>
        </w:rPr>
        <w:t xml:space="preserve">№ 643/79</w:t>
      </w:r>
      <w:r>
        <w:rPr>
          <w:u w:val="single"/>
        </w:rPr>
      </w:r>
    </w:p>
    <w:p>
      <w:pPr>
        <w:pStyle w:val="634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ind w:left="71" w:right="0" w:firstLine="7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ешение Совета депутатов</w:t>
      </w:r>
      <w:r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округа Серебряные Пруды Московской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10.06.2021г. № 630/76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еречня муниципального имущества</w:t>
      </w:r>
      <w:r>
        <w:rPr>
          <w:sz w:val="28"/>
          <w:szCs w:val="28"/>
        </w:rPr>
        <w:t xml:space="preserve"> городского округа Серебряные Пруды Московской области</w:t>
      </w:r>
      <w:r>
        <w:rPr>
          <w:sz w:val="28"/>
          <w:szCs w:val="28"/>
        </w:rPr>
        <w:t xml:space="preserve">, предназначенного для предоставления</w:t>
      </w:r>
      <w:r>
        <w:rPr>
          <w:sz w:val="28"/>
          <w:szCs w:val="28"/>
        </w:rPr>
        <w:t xml:space="preserve"> во владение и (или) в пользование</w:t>
      </w:r>
      <w:r>
        <w:rPr>
          <w:sz w:val="28"/>
          <w:szCs w:val="28"/>
        </w:rPr>
        <w:t xml:space="preserve"> субъектам </w:t>
      </w:r>
      <w:r>
        <w:rPr>
          <w:sz w:val="28"/>
          <w:szCs w:val="28"/>
        </w:rPr>
        <w:t xml:space="preserve">малого и </w:t>
      </w:r>
      <w:r>
        <w:rPr>
          <w:sz w:val="28"/>
          <w:szCs w:val="28"/>
        </w:rPr>
        <w:t xml:space="preserve">среднего предпринимательства</w:t>
      </w:r>
      <w:r>
        <w:rPr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</w:t>
      </w:r>
    </w:p>
    <w:p>
      <w:pPr>
        <w:pStyle w:val="634"/>
        <w:ind w:left="71" w:right="0" w:firstLine="7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профессиональный доход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</w:r>
    </w:p>
    <w:p>
      <w:pPr>
        <w:pStyle w:val="634"/>
        <w:ind w:left="7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  <w:tab/>
        <w:t xml:space="preserve">В соответствии с Федеральным законом от 06 октября 2003 г. № 131-ФЗ </w:t>
      </w:r>
      <w:r>
        <w:rPr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ru-RU"/>
        </w:rPr>
        <w:t xml:space="preserve">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Приказом Министерства экономического развития РФ от 20.04.2016 г. № 264 «</w:t>
      </w:r>
      <w:r>
        <w:rPr>
          <w:color w:val="22272F"/>
          <w:sz w:val="28"/>
          <w:szCs w:val="28"/>
          <w:shd w:val="clear" w:color="auto" w:fill="FFFFFF"/>
        </w:rPr>
        <w:t xml:space="preserve">Об утверждении Порядка представления сведений об утвержденных перечнях государственного имущества и муниципального имущества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руководствуясь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городского</w:t>
      </w:r>
      <w:r>
        <w:rPr>
          <w:sz w:val="28"/>
          <w:szCs w:val="28"/>
        </w:rPr>
        <w:t xml:space="preserve"> округа Серебряные Пруды Московской области</w:t>
      </w:r>
      <w:r>
        <w:rPr>
          <w:sz w:val="28"/>
          <w:szCs w:val="28"/>
        </w:rPr>
        <w:t xml:space="preserve"> </w:t>
      </w:r>
    </w:p>
    <w:p>
      <w:pPr>
        <w:pStyle w:val="63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</w:t>
      </w:r>
      <w:r>
        <w:rPr>
          <w:sz w:val="28"/>
          <w:szCs w:val="28"/>
        </w:rPr>
        <w:t xml:space="preserve"> решил:</w:t>
      </w:r>
    </w:p>
    <w:p>
      <w:pPr>
        <w:pStyle w:val="634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634"/>
        <w:numPr>
          <w:numId w:val="5"/>
          <w:ilvl w:val="0"/>
        </w:numPr>
        <w:ind w:left="142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Внести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ешение Совета депутатов</w:t>
      </w:r>
      <w:r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округа Серебряные Пруды Московской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10.06.2021г. № 630/76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еречня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</w:t>
      </w:r>
      <w:r>
        <w:rPr>
          <w:sz w:val="28"/>
          <w:szCs w:val="28"/>
        </w:rPr>
        <w:t xml:space="preserve">о имущества городского округа Серебряные Пруды Московской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</w:t>
      </w:r>
      <w:r>
        <w:rPr>
          <w:sz w:val="28"/>
          <w:szCs w:val="28"/>
        </w:rPr>
        <w:t xml:space="preserve">среднего </w:t>
      </w:r>
      <w:r>
        <w:rPr>
          <w:sz w:val="28"/>
          <w:szCs w:val="28"/>
        </w:rPr>
        <w:t xml:space="preserve">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доход» </w:t>
      </w:r>
      <w:r>
        <w:rPr>
          <w:sz w:val="28"/>
          <w:szCs w:val="28"/>
        </w:rPr>
        <w:t xml:space="preserve">следующие 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</w:rPr>
      </w:r>
    </w:p>
    <w:p>
      <w:pPr>
        <w:pStyle w:val="634"/>
        <w:ind w:left="142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- дополн</w:t>
      </w:r>
      <w:r>
        <w:rPr>
          <w:sz w:val="28"/>
          <w:szCs w:val="28"/>
        </w:rPr>
        <w:t xml:space="preserve">ить Перечень строками 60, 61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34"/>
        <w:numPr>
          <w:numId w:val="5"/>
          <w:ilvl w:val="0"/>
        </w:numPr>
        <w:ind w:left="142" w:right="0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решение в газете «</w:t>
      </w:r>
      <w:r>
        <w:rPr>
          <w:rFonts w:ascii="Times New Roman" w:hAnsi="Times New Roman"/>
          <w:sz w:val="28"/>
          <w:szCs w:val="28"/>
        </w:rPr>
        <w:t xml:space="preserve">Межмуниципальный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естник</w:t>
      </w:r>
      <w:r>
        <w:rPr>
          <w:rFonts w:ascii="Times New Roman" w:hAnsi="Times New Roman"/>
          <w:sz w:val="28"/>
          <w:szCs w:val="28"/>
        </w:rPr>
        <w:t xml:space="preserve">» и</w:t>
      </w:r>
      <w:r>
        <w:rPr>
          <w:rFonts w:ascii="Times New Roman" w:hAnsi="Times New Roman"/>
          <w:sz w:val="28"/>
          <w:szCs w:val="28"/>
        </w:rPr>
        <w:t xml:space="preserve"> в официальном сетевом издании Новости Подмосковья и 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осковской области, доменное имя сайта в информационно-коммуникационной сети Интернет: </w:t>
      </w:r>
      <w:r>
        <w:rPr>
          <w:rFonts w:ascii="Times New Roman" w:hAnsi="Times New Roman"/>
          <w:sz w:val="28"/>
          <w:szCs w:val="28"/>
          <w:lang w:val="en-US"/>
        </w:rPr>
        <w:t xml:space="preserve">news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  <w:lang w:val="en-US"/>
        </w:rPr>
        <w:t xml:space="preserve">sp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, разместить на официальном сайте администрации городского округа Серебряные Пруды Московской области в сети Интернет.</w:t>
      </w:r>
      <w:r>
        <w:rPr>
          <w:sz w:val="28"/>
        </w:rPr>
      </w:r>
    </w:p>
    <w:p>
      <w:pPr>
        <w:pStyle w:val="634"/>
        <w:numPr>
          <w:numId w:val="5"/>
          <w:ilvl w:val="0"/>
        </w:numPr>
        <w:ind w:left="142" w:righ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Настоящее решение вступает в законную силу после официального опубликования.</w:t>
      </w:r>
      <w:r>
        <w:rPr>
          <w:sz w:val="28"/>
        </w:rPr>
      </w:r>
    </w:p>
    <w:p>
      <w:pPr>
        <w:pStyle w:val="660"/>
        <w:numPr>
          <w:numId w:val="5"/>
          <w:ilvl w:val="0"/>
        </w:numPr>
        <w:ind w:left="142" w:righ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исполнением настоящего решения возложить на главу городского округа Серебряные Пруды Московской области </w:t>
      </w:r>
      <w:r>
        <w:rPr>
          <w:color w:val="000000"/>
          <w:sz w:val="28"/>
          <w:szCs w:val="28"/>
        </w:rPr>
        <w:t xml:space="preserve">О.В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Павлих</w:t>
      </w:r>
      <w:r>
        <w:rPr>
          <w:color w:val="000000"/>
          <w:sz w:val="28"/>
          <w:szCs w:val="28"/>
        </w:rPr>
        <w:t xml:space="preserve">ина.</w:t>
      </w:r>
    </w:p>
    <w:p>
      <w:pPr>
        <w:pStyle w:val="634"/>
        <w:ind w:firstLine="709"/>
        <w:jc w:val="both"/>
        <w:tabs>
          <w:tab w:val="left" w:pos="284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jc w:val="both"/>
        <w:tabs>
          <w:tab w:val="left" w:pos="0" w:leader="none"/>
          <w:tab w:val="left" w:pos="28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jc w:val="both"/>
        <w:tabs>
          <w:tab w:val="left" w:pos="0" w:leader="none"/>
          <w:tab w:val="left" w:pos="28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jc w:val="both"/>
        <w:tabs>
          <w:tab w:val="left" w:pos="0" w:leader="none"/>
          <w:tab w:val="left" w:pos="28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>
      <w:pPr>
        <w:pStyle w:val="634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ородского </w:t>
      </w:r>
      <w:r>
        <w:rPr>
          <w:sz w:val="28"/>
          <w:szCs w:val="28"/>
        </w:rPr>
        <w:t xml:space="preserve">округа                  </w:t>
      </w: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В.В. Растегаев</w:t>
      </w:r>
      <w:r>
        <w:rPr>
          <w:sz w:val="28"/>
          <w:szCs w:val="28"/>
        </w:rPr>
      </w:r>
    </w:p>
    <w:p>
      <w:pPr>
        <w:pStyle w:val="6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4"/>
        <w:rPr>
          <w:sz w:val="28"/>
          <w:szCs w:val="28"/>
        </w:rPr>
      </w:pPr>
      <w:r>
        <w:rPr>
          <w:sz w:val="28"/>
          <w:szCs w:val="28"/>
        </w:rPr>
        <w:t xml:space="preserve">Глав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городского округа                                                                      </w:t>
      </w:r>
      <w:r>
        <w:rPr>
          <w:sz w:val="28"/>
          <w:szCs w:val="28"/>
        </w:rPr>
        <w:t xml:space="preserve">О.В. Павлихин</w:t>
      </w:r>
      <w:r>
        <w:rPr>
          <w:sz w:val="28"/>
          <w:szCs w:val="28"/>
        </w:rPr>
      </w: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pStyle w:val="634"/>
      </w:pPr>
    </w:p>
    <w:p>
      <w:pPr>
        <w:jc w:val="both"/>
        <w:widowControl w:val="off"/>
        <w:tabs>
          <w:tab w:val="center" w:pos="5462" w:leader="none"/>
        </w:tabs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 w:eastAsia="Andale Sans UI"/>
          <w:sz w:val="24"/>
          <w:szCs w:val="24"/>
          <w:lang w:bidi="en-US" w:eastAsia="zh-CN"/>
        </w:rPr>
        <w:t xml:space="preserve">Полный текст документа размещен в официальном сетевом издании Новости Подмосковья и Московской области, доменное имя сайта в информационной коммуникационной сети Интернет </w:t>
      </w:r>
      <w:r>
        <w:rPr>
          <w:rFonts w:ascii="Times New Roman" w:hAnsi="Times New Roman" w:eastAsia="Andale Sans UI"/>
          <w:sz w:val="24"/>
          <w:szCs w:val="24"/>
          <w:lang w:val="en-US" w:bidi="en-US" w:eastAsia="zh-CN"/>
        </w:rPr>
        <w:t xml:space="preserve">news</w:t>
      </w:r>
      <w:r>
        <w:rPr>
          <w:rFonts w:ascii="Times New Roman" w:hAnsi="Times New Roman" w:eastAsia="Andale Sans UI"/>
          <w:sz w:val="24"/>
          <w:szCs w:val="24"/>
          <w:lang w:bidi="en-US" w:eastAsia="zh-CN"/>
        </w:rPr>
        <w:t xml:space="preserve">-</w:t>
      </w:r>
      <w:r>
        <w:rPr>
          <w:rFonts w:ascii="Times New Roman" w:hAnsi="Times New Roman" w:eastAsia="Andale Sans UI"/>
          <w:sz w:val="24"/>
          <w:szCs w:val="24"/>
          <w:lang w:val="en-US" w:bidi="en-US" w:eastAsia="zh-CN"/>
        </w:rPr>
        <w:t xml:space="preserve">sp</w:t>
      </w:r>
      <w:r>
        <w:rPr>
          <w:rFonts w:ascii="Times New Roman" w:hAnsi="Times New Roman" w:eastAsia="Andale Sans UI"/>
          <w:sz w:val="24"/>
          <w:szCs w:val="24"/>
          <w:lang w:bidi="en-US" w:eastAsia="zh-CN"/>
        </w:rPr>
        <w:t xml:space="preserve">.</w:t>
      </w:r>
      <w:r>
        <w:rPr>
          <w:rFonts w:ascii="Times New Roman" w:hAnsi="Times New Roman" w:eastAsia="Andale Sans UI"/>
          <w:sz w:val="24"/>
          <w:szCs w:val="24"/>
          <w:lang w:val="en-US" w:bidi="en-US" w:eastAsia="zh-CN"/>
        </w:rPr>
        <w:t xml:space="preserve">ru</w:t>
      </w:r>
      <w:r>
        <w:rPr>
          <w:rFonts w:ascii="Times New Roman" w:hAnsi="Times New Roman"/>
          <w:color w:val="000000"/>
          <w:lang w:eastAsia="ru-RU"/>
        </w:rPr>
      </w:r>
    </w:p>
    <w:p>
      <w:pPr>
        <w:pStyle w:val="634"/>
      </w:pPr>
    </w:p>
    <w:sectPr>
      <w:footnotePr/>
      <w:endnotePr/>
      <w:type w:val="nextPage"/>
      <w:pgSz w:w="12240" w:h="15840" w:orient="portrait"/>
      <w:pgMar w:top="1134" w:right="1134" w:bottom="1134" w:left="141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</w:p>
  </w:endnote>
  <w:endnote w:type="continuationSeparator" w:id="0">
    <w:p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20E0502030303020204"/>
  </w:font>
  <w:font w:name="Calibri">
    <w:panose1 w:val="020F0502020204030204"/>
  </w:font>
  <w:font w:name="Tahoma">
    <w:panose1 w:val="020B0604030504040204"/>
  </w:font>
  <w:font w:name="Lucida Sans Unicode">
    <w:panose1 w:val="020B060203050402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35"/>
      <w:isLgl w:val="false"/>
      <w:suff w:val="nothing"/>
      <w:lvlText w:val=""/>
      <w:lvlJc w:val="left"/>
      <w:pPr>
        <w:pStyle w:val="634"/>
        <w:ind w:left="432" w:hanging="432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nothing"/>
      <w:lvlText w:val=""/>
      <w:lvlJc w:val="left"/>
      <w:pPr>
        <w:pStyle w:val="634"/>
        <w:ind w:left="576" w:hanging="576"/>
        <w:tabs>
          <w:tab w:val="num" w:pos="0" w:leader="none"/>
        </w:tabs>
      </w:pPr>
      <w:rPr>
        <w:rFonts w:ascii="Courier New" w:hAnsi="Courier New"/>
      </w:rPr>
    </w:lvl>
    <w:lvl w:ilvl="2">
      <w:start w:val="1"/>
      <w:numFmt w:val="decimal"/>
      <w:isLgl w:val="false"/>
      <w:suff w:val="nothing"/>
      <w:lvlText w:val=""/>
      <w:lvlJc w:val="left"/>
      <w:pPr>
        <w:pStyle w:val="634"/>
        <w:ind w:left="720" w:hanging="72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decimal"/>
      <w:isLgl w:val="false"/>
      <w:suff w:val="nothing"/>
      <w:lvlText w:val=""/>
      <w:lvlJc w:val="left"/>
      <w:pPr>
        <w:pStyle w:val="634"/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634"/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634"/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634"/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634"/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634"/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4"/>
        <w:ind w:left="465" w:hanging="465"/>
      </w:pPr>
    </w:lvl>
    <w:lvl w:ilvl="1">
      <w:start w:val="1"/>
      <w:numFmt w:val="decimal"/>
      <w:isLgl w:val="false"/>
      <w:suff w:val="tab"/>
      <w:lvlText w:val="%2)"/>
      <w:lvlJc w:val="left"/>
      <w:pPr>
        <w:pStyle w:val="634"/>
        <w:ind w:left="1287" w:hanging="720"/>
      </w:pPr>
      <w:rPr>
        <w:rFonts w:ascii="Times New Roman" w:hAnsi="Times New Roman" w:eastAsia="Calibri"/>
      </w:rPr>
    </w:lvl>
    <w:lvl w:ilvl="2">
      <w:start w:val="1"/>
      <w:numFmt w:val="decimal"/>
      <w:isLgl w:val="false"/>
      <w:suff w:val="tab"/>
      <w:lvlText w:val="%1.%2)%3."/>
      <w:lvlJc w:val="left"/>
      <w:pPr>
        <w:pStyle w:val="634"/>
        <w:ind w:left="1854" w:hanging="720"/>
      </w:pPr>
    </w:lvl>
    <w:lvl w:ilvl="3">
      <w:start w:val="1"/>
      <w:numFmt w:val="decimal"/>
      <w:isLgl w:val="false"/>
      <w:suff w:val="tab"/>
      <w:lvlText w:val="%1.%2)%3.%4."/>
      <w:lvlJc w:val="left"/>
      <w:pPr>
        <w:pStyle w:val="634"/>
        <w:ind w:left="2781" w:hanging="1080"/>
      </w:pPr>
    </w:lvl>
    <w:lvl w:ilvl="4">
      <w:start w:val="1"/>
      <w:numFmt w:val="decimal"/>
      <w:isLgl w:val="false"/>
      <w:suff w:val="tab"/>
      <w:lvlText w:val="%1.%2)%3.%4.%5."/>
      <w:lvlJc w:val="left"/>
      <w:pPr>
        <w:pStyle w:val="634"/>
        <w:ind w:left="3348" w:hanging="1080"/>
      </w:pPr>
    </w:lvl>
    <w:lvl w:ilvl="5">
      <w:start w:val="1"/>
      <w:numFmt w:val="decimal"/>
      <w:isLgl w:val="false"/>
      <w:suff w:val="tab"/>
      <w:lvlText w:val="%1.%2)%3.%4.%5.%6."/>
      <w:lvlJc w:val="left"/>
      <w:pPr>
        <w:pStyle w:val="634"/>
        <w:ind w:left="4275" w:hanging="1440"/>
      </w:pPr>
    </w:lvl>
    <w:lvl w:ilvl="6">
      <w:start w:val="1"/>
      <w:numFmt w:val="decimal"/>
      <w:isLgl w:val="false"/>
      <w:suff w:val="tab"/>
      <w:lvlText w:val="%1.%2)%3.%4.%5.%6.%7."/>
      <w:lvlJc w:val="left"/>
      <w:pPr>
        <w:pStyle w:val="634"/>
        <w:ind w:left="5202" w:hanging="1800"/>
      </w:pPr>
    </w:lvl>
    <w:lvl w:ilvl="7">
      <w:start w:val="1"/>
      <w:numFmt w:val="decimal"/>
      <w:isLgl w:val="false"/>
      <w:suff w:val="tab"/>
      <w:lvlText w:val="%1.%2)%3.%4.%5.%6.%7.%8."/>
      <w:lvlJc w:val="left"/>
      <w:pPr>
        <w:pStyle w:val="634"/>
        <w:ind w:left="5769" w:hanging="1800"/>
      </w:pPr>
    </w:lvl>
    <w:lvl w:ilvl="8">
      <w:start w:val="1"/>
      <w:numFmt w:val="decimal"/>
      <w:isLgl w:val="false"/>
      <w:suff w:val="tab"/>
      <w:lvlText w:val="%1.%2)%3.%4.%5.%6.%7.%8.%9."/>
      <w:lvlJc w:val="left"/>
      <w:pPr>
        <w:pStyle w:val="634"/>
        <w:ind w:left="6696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4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4"/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4"/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4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7">
    <w:name w:val="Heading 1"/>
    <w:link w:val="45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8">
    <w:name w:val="Heading 1 Char"/>
    <w:link w:val="457"/>
    <w:uiPriority w:val="9"/>
    <w:rPr>
      <w:rFonts w:ascii="Arial" w:hAnsi="Arial" w:cs="Arial" w:eastAsia="Arial"/>
      <w:sz w:val="40"/>
      <w:szCs w:val="40"/>
    </w:rPr>
  </w:style>
  <w:style w:type="paragraph" w:styleId="459">
    <w:name w:val="Heading 2"/>
    <w:link w:val="46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0">
    <w:name w:val="Heading 2 Char"/>
    <w:link w:val="459"/>
    <w:uiPriority w:val="9"/>
    <w:rPr>
      <w:rFonts w:ascii="Arial" w:hAnsi="Arial" w:cs="Arial" w:eastAsia="Arial"/>
      <w:sz w:val="34"/>
    </w:rPr>
  </w:style>
  <w:style w:type="paragraph" w:styleId="461">
    <w:name w:val="Heading 3"/>
    <w:link w:val="46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2">
    <w:name w:val="Heading 3 Char"/>
    <w:link w:val="461"/>
    <w:uiPriority w:val="9"/>
    <w:rPr>
      <w:rFonts w:ascii="Arial" w:hAnsi="Arial" w:cs="Arial" w:eastAsia="Arial"/>
      <w:sz w:val="30"/>
      <w:szCs w:val="30"/>
    </w:rPr>
  </w:style>
  <w:style w:type="paragraph" w:styleId="463">
    <w:name w:val="Heading 4"/>
    <w:link w:val="46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4">
    <w:name w:val="Heading 4 Char"/>
    <w:link w:val="463"/>
    <w:uiPriority w:val="9"/>
    <w:rPr>
      <w:rFonts w:ascii="Arial" w:hAnsi="Arial" w:cs="Arial" w:eastAsia="Arial"/>
      <w:b/>
      <w:bCs/>
      <w:sz w:val="26"/>
      <w:szCs w:val="26"/>
    </w:rPr>
  </w:style>
  <w:style w:type="paragraph" w:styleId="465">
    <w:name w:val="Heading 5"/>
    <w:link w:val="46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6">
    <w:name w:val="Heading 5 Char"/>
    <w:link w:val="465"/>
    <w:uiPriority w:val="9"/>
    <w:rPr>
      <w:rFonts w:ascii="Arial" w:hAnsi="Arial" w:cs="Arial" w:eastAsia="Arial"/>
      <w:b/>
      <w:bCs/>
      <w:sz w:val="24"/>
      <w:szCs w:val="24"/>
    </w:rPr>
  </w:style>
  <w:style w:type="paragraph" w:styleId="467">
    <w:name w:val="Heading 6"/>
    <w:link w:val="46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68">
    <w:name w:val="Heading 6 Char"/>
    <w:link w:val="467"/>
    <w:uiPriority w:val="9"/>
    <w:rPr>
      <w:rFonts w:ascii="Arial" w:hAnsi="Arial" w:cs="Arial" w:eastAsia="Arial"/>
      <w:b/>
      <w:bCs/>
      <w:sz w:val="22"/>
      <w:szCs w:val="22"/>
    </w:rPr>
  </w:style>
  <w:style w:type="paragraph" w:styleId="469">
    <w:name w:val="Heading 7"/>
    <w:link w:val="47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0">
    <w:name w:val="Heading 7 Char"/>
    <w:link w:val="46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1">
    <w:name w:val="Heading 8"/>
    <w:link w:val="47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2">
    <w:name w:val="Heading 8 Char"/>
    <w:link w:val="471"/>
    <w:uiPriority w:val="9"/>
    <w:rPr>
      <w:rFonts w:ascii="Arial" w:hAnsi="Arial" w:cs="Arial" w:eastAsia="Arial"/>
      <w:i/>
      <w:iCs/>
      <w:sz w:val="22"/>
      <w:szCs w:val="22"/>
    </w:rPr>
  </w:style>
  <w:style w:type="paragraph" w:styleId="473">
    <w:name w:val="Heading 9"/>
    <w:link w:val="47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4">
    <w:name w:val="Heading 9 Char"/>
    <w:link w:val="473"/>
    <w:uiPriority w:val="9"/>
    <w:rPr>
      <w:rFonts w:ascii="Arial" w:hAnsi="Arial" w:cs="Arial" w:eastAsia="Arial"/>
      <w:i/>
      <w:iCs/>
      <w:sz w:val="21"/>
      <w:szCs w:val="21"/>
    </w:rPr>
  </w:style>
  <w:style w:type="paragraph" w:styleId="475">
    <w:name w:val="List Paragraph"/>
    <w:qFormat/>
    <w:uiPriority w:val="34"/>
    <w:pPr>
      <w:contextualSpacing w:val="true"/>
      <w:ind w:left="720"/>
    </w:pPr>
  </w:style>
  <w:style w:type="paragraph" w:styleId="476">
    <w:name w:val="No Spacing"/>
    <w:qFormat/>
    <w:uiPriority w:val="1"/>
    <w:pPr>
      <w:spacing w:lineRule="auto" w:line="240" w:after="0" w:before="0"/>
    </w:pPr>
  </w:style>
  <w:style w:type="paragraph" w:styleId="477">
    <w:name w:val="Title"/>
    <w:link w:val="47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8">
    <w:name w:val="Title Char"/>
    <w:link w:val="477"/>
    <w:uiPriority w:val="10"/>
    <w:rPr>
      <w:sz w:val="48"/>
      <w:szCs w:val="48"/>
    </w:rPr>
  </w:style>
  <w:style w:type="paragraph" w:styleId="479">
    <w:name w:val="Subtitle"/>
    <w:link w:val="480"/>
    <w:qFormat/>
    <w:uiPriority w:val="11"/>
    <w:rPr>
      <w:sz w:val="24"/>
      <w:szCs w:val="24"/>
    </w:rPr>
    <w:pPr>
      <w:spacing w:after="200" w:before="200"/>
    </w:pPr>
  </w:style>
  <w:style w:type="character" w:styleId="480">
    <w:name w:val="Subtitle Char"/>
    <w:link w:val="479"/>
    <w:uiPriority w:val="11"/>
    <w:rPr>
      <w:sz w:val="24"/>
      <w:szCs w:val="24"/>
    </w:rPr>
  </w:style>
  <w:style w:type="paragraph" w:styleId="481">
    <w:name w:val="Quote"/>
    <w:link w:val="482"/>
    <w:qFormat/>
    <w:uiPriority w:val="29"/>
    <w:rPr>
      <w:i/>
    </w:rPr>
    <w:pPr>
      <w:ind w:left="720" w:right="720"/>
    </w:pPr>
  </w:style>
  <w:style w:type="character" w:styleId="482">
    <w:name w:val="Quote Char"/>
    <w:link w:val="481"/>
    <w:uiPriority w:val="29"/>
    <w:rPr>
      <w:i/>
    </w:rPr>
  </w:style>
  <w:style w:type="paragraph" w:styleId="483">
    <w:name w:val="Intense Quote"/>
    <w:link w:val="48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4">
    <w:name w:val="Intense Quote Char"/>
    <w:link w:val="483"/>
    <w:uiPriority w:val="30"/>
    <w:rPr>
      <w:i/>
    </w:rPr>
  </w:style>
  <w:style w:type="paragraph" w:styleId="485">
    <w:name w:val="Header"/>
    <w:link w:val="48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6">
    <w:name w:val="Header Char"/>
    <w:link w:val="485"/>
    <w:uiPriority w:val="99"/>
  </w:style>
  <w:style w:type="paragraph" w:styleId="487">
    <w:name w:val="Footer"/>
    <w:link w:val="49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8">
    <w:name w:val="Footer Char"/>
    <w:link w:val="487"/>
    <w:uiPriority w:val="99"/>
  </w:style>
  <w:style w:type="paragraph" w:styleId="489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0">
    <w:name w:val="Caption Char"/>
    <w:basedOn w:val="489"/>
    <w:link w:val="487"/>
    <w:uiPriority w:val="99"/>
  </w:style>
  <w:style w:type="table" w:styleId="49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3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3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9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link w:val="619"/>
    <w:uiPriority w:val="99"/>
    <w:semiHidden/>
    <w:unhideWhenUsed/>
    <w:rPr>
      <w:sz w:val="18"/>
    </w:rPr>
    <w:pPr>
      <w:spacing w:lineRule="auto" w:line="240" w:after="40"/>
    </w:pPr>
  </w:style>
  <w:style w:type="character" w:styleId="619">
    <w:name w:val="Footnote Text Char"/>
    <w:link w:val="618"/>
    <w:uiPriority w:val="99"/>
    <w:rPr>
      <w:sz w:val="18"/>
    </w:rPr>
  </w:style>
  <w:style w:type="character" w:styleId="620">
    <w:name w:val="footnote reference"/>
    <w:uiPriority w:val="99"/>
    <w:unhideWhenUsed/>
    <w:rPr>
      <w:vertAlign w:val="superscript"/>
    </w:rPr>
  </w:style>
  <w:style w:type="paragraph" w:styleId="621">
    <w:name w:val="endnote text"/>
    <w:link w:val="622"/>
    <w:uiPriority w:val="99"/>
    <w:semiHidden/>
    <w:unhideWhenUsed/>
    <w:rPr>
      <w:sz w:val="20"/>
    </w:rPr>
    <w:pPr>
      <w:spacing w:lineRule="auto" w:line="240" w:after="0"/>
    </w:pPr>
  </w:style>
  <w:style w:type="character" w:styleId="622">
    <w:name w:val="Endnote Text Char"/>
    <w:link w:val="621"/>
    <w:uiPriority w:val="99"/>
    <w:rPr>
      <w:sz w:val="20"/>
    </w:rPr>
  </w:style>
  <w:style w:type="character" w:styleId="623">
    <w:name w:val="endnote reference"/>
    <w:uiPriority w:val="99"/>
    <w:semiHidden/>
    <w:unhideWhenUsed/>
    <w:rPr>
      <w:vertAlign w:val="superscript"/>
    </w:rPr>
  </w:style>
  <w:style w:type="paragraph" w:styleId="624">
    <w:name w:val="toc 1"/>
    <w:uiPriority w:val="39"/>
    <w:unhideWhenUsed/>
    <w:pPr>
      <w:ind w:left="0" w:right="0" w:firstLine="0"/>
      <w:spacing w:after="57"/>
    </w:pPr>
  </w:style>
  <w:style w:type="paragraph" w:styleId="625">
    <w:name w:val="toc 2"/>
    <w:uiPriority w:val="39"/>
    <w:unhideWhenUsed/>
    <w:pPr>
      <w:ind w:left="283" w:right="0" w:firstLine="0"/>
      <w:spacing w:after="57"/>
    </w:pPr>
  </w:style>
  <w:style w:type="paragraph" w:styleId="626">
    <w:name w:val="toc 3"/>
    <w:uiPriority w:val="39"/>
    <w:unhideWhenUsed/>
    <w:pPr>
      <w:ind w:left="567" w:right="0" w:firstLine="0"/>
      <w:spacing w:after="57"/>
    </w:pPr>
  </w:style>
  <w:style w:type="paragraph" w:styleId="627">
    <w:name w:val="toc 4"/>
    <w:uiPriority w:val="39"/>
    <w:unhideWhenUsed/>
    <w:pPr>
      <w:ind w:left="850" w:right="0" w:firstLine="0"/>
      <w:spacing w:after="57"/>
    </w:pPr>
  </w:style>
  <w:style w:type="paragraph" w:styleId="628">
    <w:name w:val="toc 5"/>
    <w:uiPriority w:val="39"/>
    <w:unhideWhenUsed/>
    <w:pPr>
      <w:ind w:left="1134" w:right="0" w:firstLine="0"/>
      <w:spacing w:after="57"/>
    </w:pPr>
  </w:style>
  <w:style w:type="paragraph" w:styleId="629">
    <w:name w:val="toc 6"/>
    <w:uiPriority w:val="39"/>
    <w:unhideWhenUsed/>
    <w:pPr>
      <w:ind w:left="1417" w:right="0" w:firstLine="0"/>
      <w:spacing w:after="57"/>
    </w:pPr>
  </w:style>
  <w:style w:type="paragraph" w:styleId="630">
    <w:name w:val="toc 7"/>
    <w:uiPriority w:val="39"/>
    <w:unhideWhenUsed/>
    <w:pPr>
      <w:ind w:left="1701" w:right="0" w:firstLine="0"/>
      <w:spacing w:after="57"/>
    </w:pPr>
  </w:style>
  <w:style w:type="paragraph" w:styleId="631">
    <w:name w:val="toc 8"/>
    <w:uiPriority w:val="39"/>
    <w:unhideWhenUsed/>
    <w:pPr>
      <w:ind w:left="1984" w:right="0" w:firstLine="0"/>
      <w:spacing w:after="57"/>
    </w:pPr>
  </w:style>
  <w:style w:type="paragraph" w:styleId="632">
    <w:name w:val="toc 9"/>
    <w:uiPriority w:val="39"/>
    <w:unhideWhenUsed/>
    <w:pPr>
      <w:ind w:left="2268" w:right="0" w:firstLine="0"/>
      <w:spacing w:after="57"/>
    </w:pPr>
  </w:style>
  <w:style w:type="paragraph" w:styleId="633">
    <w:name w:val="TOC Heading"/>
    <w:uiPriority w:val="39"/>
    <w:unhideWhenUsed/>
  </w:style>
  <w:style w:type="paragraph" w:styleId="634">
    <w:name w:val="Обычный"/>
    <w:next w:val="634"/>
    <w:link w:val="634"/>
    <w:rPr>
      <w:lang w:val="ru-RU" w:bidi="ar-SA" w:eastAsia="zh-CN"/>
    </w:rPr>
  </w:style>
  <w:style w:type="paragraph" w:styleId="635">
    <w:name w:val="Заголовок 1"/>
    <w:basedOn w:val="634"/>
    <w:next w:val="634"/>
    <w:link w:val="634"/>
    <w:rPr>
      <w:sz w:val="28"/>
    </w:rPr>
    <w:pPr>
      <w:numPr>
        <w:numId w:val="1"/>
        <w:ilvl w:val="0"/>
      </w:numPr>
      <w:jc w:val="center"/>
      <w:keepNext/>
      <w:outlineLvl w:val="0"/>
    </w:pPr>
  </w:style>
  <w:style w:type="character" w:styleId="636">
    <w:name w:val="Основной шрифт абзаца"/>
    <w:next w:val="636"/>
    <w:link w:val="634"/>
    <w:semiHidden/>
  </w:style>
  <w:style w:type="table" w:styleId="637">
    <w:name w:val="Обычная таблица"/>
    <w:next w:val="637"/>
    <w:link w:val="634"/>
    <w:semiHidden/>
    <w:tblPr/>
  </w:style>
  <w:style w:type="numbering" w:styleId="638">
    <w:name w:val="Нет списка"/>
    <w:next w:val="638"/>
    <w:link w:val="634"/>
    <w:semiHidden/>
  </w:style>
  <w:style w:type="character" w:styleId="639">
    <w:name w:val="WW8Num1z0"/>
    <w:next w:val="639"/>
    <w:link w:val="634"/>
    <w:rPr>
      <w:rFonts w:ascii="Symbol" w:hAnsi="Symbol"/>
    </w:rPr>
  </w:style>
  <w:style w:type="character" w:styleId="640">
    <w:name w:val="WW8Num1z1"/>
    <w:next w:val="640"/>
    <w:link w:val="634"/>
    <w:rPr>
      <w:rFonts w:ascii="Courier New" w:hAnsi="Courier New"/>
    </w:rPr>
  </w:style>
  <w:style w:type="character" w:styleId="641">
    <w:name w:val="WW8Num1z2"/>
    <w:next w:val="641"/>
    <w:link w:val="634"/>
    <w:rPr>
      <w:rFonts w:ascii="Wingdings" w:hAnsi="Wingdings"/>
    </w:rPr>
  </w:style>
  <w:style w:type="character" w:styleId="642">
    <w:name w:val="WW8Num1z3"/>
    <w:next w:val="642"/>
    <w:link w:val="634"/>
  </w:style>
  <w:style w:type="character" w:styleId="643">
    <w:name w:val="WW8Num1z4"/>
    <w:next w:val="643"/>
    <w:link w:val="634"/>
  </w:style>
  <w:style w:type="character" w:styleId="644">
    <w:name w:val="WW8Num1z5"/>
    <w:next w:val="644"/>
    <w:link w:val="634"/>
  </w:style>
  <w:style w:type="character" w:styleId="645">
    <w:name w:val="WW8Num1z6"/>
    <w:next w:val="645"/>
    <w:link w:val="634"/>
  </w:style>
  <w:style w:type="character" w:styleId="646">
    <w:name w:val="WW8Num1z7"/>
    <w:next w:val="646"/>
    <w:link w:val="634"/>
  </w:style>
  <w:style w:type="character" w:styleId="647">
    <w:name w:val="WW8Num1z8"/>
    <w:next w:val="647"/>
    <w:link w:val="634"/>
  </w:style>
  <w:style w:type="character" w:styleId="648">
    <w:name w:val="Absatz-Standardschriftart"/>
    <w:next w:val="648"/>
    <w:link w:val="634"/>
  </w:style>
  <w:style w:type="character" w:styleId="649">
    <w:name w:val="WW-Absatz-Standardschriftart"/>
    <w:next w:val="649"/>
    <w:link w:val="634"/>
  </w:style>
  <w:style w:type="character" w:styleId="650">
    <w:name w:val="WW-Absatz-Standardschriftart1"/>
    <w:next w:val="650"/>
    <w:link w:val="634"/>
  </w:style>
  <w:style w:type="character" w:styleId="651">
    <w:name w:val="WW-Absatz-Standardschriftart11"/>
    <w:next w:val="651"/>
    <w:link w:val="634"/>
  </w:style>
  <w:style w:type="character" w:styleId="652">
    <w:name w:val="WW-Absatz-Standardschriftart111"/>
    <w:next w:val="652"/>
    <w:link w:val="634"/>
  </w:style>
  <w:style w:type="character" w:styleId="653">
    <w:name w:val="WW-Absatz-Standardschriftart1111"/>
    <w:next w:val="653"/>
    <w:link w:val="634"/>
  </w:style>
  <w:style w:type="character" w:styleId="654">
    <w:name w:val="WW8Num3z1"/>
    <w:next w:val="654"/>
    <w:link w:val="634"/>
    <w:rPr>
      <w:rFonts w:ascii="Courier New" w:hAnsi="Courier New"/>
    </w:rPr>
  </w:style>
  <w:style w:type="character" w:styleId="655">
    <w:name w:val="WW8Num3z2"/>
    <w:next w:val="655"/>
    <w:link w:val="634"/>
    <w:rPr>
      <w:rFonts w:ascii="Wingdings" w:hAnsi="Wingdings"/>
    </w:rPr>
  </w:style>
  <w:style w:type="character" w:styleId="656">
    <w:name w:val="WW8Num3z3"/>
    <w:next w:val="656"/>
    <w:link w:val="634"/>
    <w:rPr>
      <w:rFonts w:ascii="Symbol" w:hAnsi="Symbol"/>
    </w:rPr>
  </w:style>
  <w:style w:type="character" w:styleId="657">
    <w:name w:val="Основной шрифт абзаца1"/>
    <w:next w:val="657"/>
    <w:link w:val="634"/>
  </w:style>
  <w:style w:type="character" w:styleId="658">
    <w:name w:val="Символ нумерации"/>
    <w:next w:val="658"/>
    <w:link w:val="634"/>
  </w:style>
  <w:style w:type="paragraph" w:styleId="659">
    <w:name w:val="Заголовок"/>
    <w:basedOn w:val="634"/>
    <w:next w:val="660"/>
    <w:link w:val="634"/>
    <w:rPr>
      <w:rFonts w:ascii="Arial" w:hAnsi="Arial" w:eastAsia="Lucida Sans Unicode"/>
      <w:sz w:val="28"/>
      <w:szCs w:val="28"/>
    </w:rPr>
    <w:pPr>
      <w:keepNext/>
      <w:spacing w:after="120" w:before="240"/>
    </w:pPr>
  </w:style>
  <w:style w:type="paragraph" w:styleId="660">
    <w:name w:val="Основной текст"/>
    <w:basedOn w:val="634"/>
    <w:next w:val="660"/>
    <w:link w:val="634"/>
    <w:pPr>
      <w:spacing w:after="120" w:before="0"/>
    </w:pPr>
  </w:style>
  <w:style w:type="paragraph" w:styleId="661">
    <w:name w:val="Список"/>
    <w:basedOn w:val="660"/>
    <w:next w:val="661"/>
    <w:link w:val="634"/>
  </w:style>
  <w:style w:type="paragraph" w:styleId="662">
    <w:name w:val="Название объекта"/>
    <w:basedOn w:val="634"/>
    <w:next w:val="662"/>
    <w:link w:val="634"/>
    <w:rPr>
      <w:i/>
      <w:iCs/>
      <w:sz w:val="24"/>
      <w:szCs w:val="24"/>
    </w:rPr>
    <w:pPr>
      <w:spacing w:after="120" w:before="120"/>
    </w:pPr>
  </w:style>
  <w:style w:type="paragraph" w:styleId="663">
    <w:name w:val="Указатель1"/>
    <w:basedOn w:val="634"/>
    <w:next w:val="663"/>
    <w:link w:val="634"/>
  </w:style>
  <w:style w:type="paragraph" w:styleId="664">
    <w:name w:val="Название объекта1"/>
    <w:basedOn w:val="634"/>
    <w:next w:val="664"/>
    <w:link w:val="634"/>
    <w:rPr>
      <w:b/>
      <w:sz w:val="28"/>
    </w:rPr>
    <w:pPr>
      <w:jc w:val="center"/>
    </w:pPr>
  </w:style>
  <w:style w:type="paragraph" w:styleId="665">
    <w:name w:val="Текст выноски"/>
    <w:basedOn w:val="634"/>
    <w:next w:val="665"/>
    <w:link w:val="634"/>
    <w:rPr>
      <w:rFonts w:ascii="Tahoma" w:hAnsi="Tahoma"/>
      <w:sz w:val="16"/>
      <w:szCs w:val="16"/>
    </w:rPr>
  </w:style>
  <w:style w:type="paragraph" w:styleId="666">
    <w:name w:val="Абзац списка"/>
    <w:basedOn w:val="634"/>
    <w:next w:val="666"/>
    <w:link w:val="634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character" w:styleId="667" w:default="1">
    <w:name w:val="Default Paragraph Font"/>
    <w:uiPriority w:val="1"/>
    <w:semiHidden/>
    <w:unhideWhenUsed/>
  </w:style>
  <w:style w:type="numbering" w:styleId="668" w:default="1">
    <w:name w:val="No List"/>
    <w:uiPriority w:val="99"/>
    <w:semiHidden/>
    <w:unhideWhenUsed/>
  </w:style>
  <w:style w:type="paragraph" w:styleId="669" w:default="1">
    <w:name w:val="Normal"/>
    <w:qFormat/>
  </w:style>
  <w:style w:type="table" w:styleId="6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2021-08-12T06:47:59Z</dcterms:modified>
</cp:coreProperties>
</file>